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2A25E" w14:textId="112B0EC3" w:rsidR="008A7AC4" w:rsidRPr="008A7AC4" w:rsidRDefault="008A7AC4" w:rsidP="008A7AC4">
      <w:pPr>
        <w:rPr>
          <w:rFonts w:ascii="Calibri" w:eastAsia="Times New Roman" w:hAnsi="Calibri" w:cs="Calibri"/>
          <w:color w:val="000000"/>
        </w:rPr>
      </w:pPr>
      <w:r w:rsidRPr="008A7AC4">
        <w:rPr>
          <w:rFonts w:ascii="Calibri" w:eastAsia="Times New Roman" w:hAnsi="Calibri" w:cs="Calibri"/>
          <w:color w:val="000000"/>
        </w:rPr>
        <w:t xml:space="preserve">για τις εγγραφές Αλλοδαπών - Αλλογενών φοιτητών, ενημερώνουμε ότι έχει εκδοθεί ήδη σχετική ανακοίνωση στην κεντρική ιστοσελίδα του πανεπιστημίου  </w:t>
      </w:r>
      <w:hyperlink r:id="rId4" w:history="1">
        <w:r w:rsidRPr="008A7AC4">
          <w:rPr>
            <w:rFonts w:ascii="Calibri" w:eastAsia="Times New Roman" w:hAnsi="Calibri" w:cs="Calibri"/>
            <w:color w:val="0000FF"/>
            <w:u w:val="single"/>
          </w:rPr>
          <w:t>https://www.ihu.gr/protoeteis-eggrafes</w:t>
        </w:r>
      </w:hyperlink>
      <w:r w:rsidRPr="008A7AC4">
        <w:rPr>
          <w:rFonts w:ascii="Calibri" w:eastAsia="Times New Roman" w:hAnsi="Calibri" w:cs="Calibri"/>
          <w:color w:val="000000"/>
        </w:rPr>
        <w:t> ,</w:t>
      </w:r>
    </w:p>
    <w:p w14:paraId="053B9E75" w14:textId="77777777" w:rsidR="008A7AC4" w:rsidRPr="008A7AC4" w:rsidRDefault="008A7AC4" w:rsidP="008A7AC4">
      <w:pPr>
        <w:rPr>
          <w:rFonts w:ascii="Calibri" w:eastAsia="Times New Roman" w:hAnsi="Calibri" w:cs="Calibri"/>
          <w:color w:val="000000"/>
        </w:rPr>
      </w:pPr>
    </w:p>
    <w:p w14:paraId="5B3AABB8" w14:textId="77777777" w:rsidR="008A7AC4" w:rsidRPr="008A7AC4" w:rsidRDefault="008A7AC4" w:rsidP="008A7AC4">
      <w:pPr>
        <w:rPr>
          <w:rFonts w:ascii="Calibri" w:eastAsia="Times New Roman" w:hAnsi="Calibri" w:cs="Calibri"/>
          <w:color w:val="000000"/>
        </w:rPr>
      </w:pPr>
      <w:r w:rsidRPr="008A7AC4">
        <w:rPr>
          <w:rFonts w:ascii="Calibri" w:eastAsia="Times New Roman" w:hAnsi="Calibri" w:cs="Calibri"/>
          <w:color w:val="000000"/>
        </w:rPr>
        <w:t>Επισημαίνουμε ότι  σύμφωνα με το σχετικό έγγραφο του ΥΠΑΙΘΑ</w:t>
      </w:r>
    </w:p>
    <w:p w14:paraId="74DA9B0A" w14:textId="77777777" w:rsidR="008A7AC4" w:rsidRPr="008A7AC4" w:rsidRDefault="008A7AC4" w:rsidP="008A7AC4">
      <w:pPr>
        <w:rPr>
          <w:rFonts w:ascii="Calibri" w:eastAsia="Times New Roman" w:hAnsi="Calibri" w:cs="Calibri"/>
          <w:color w:val="000000"/>
        </w:rPr>
      </w:pPr>
    </w:p>
    <w:p w14:paraId="017ACFBD" w14:textId="77777777" w:rsidR="008A7AC4" w:rsidRPr="008A7AC4" w:rsidRDefault="008A7AC4" w:rsidP="008A7AC4">
      <w:pPr>
        <w:ind w:firstLine="720"/>
        <w:jc w:val="both"/>
        <w:rPr>
          <w:rFonts w:ascii="Calibri" w:eastAsia="Times New Roman" w:hAnsi="Calibri" w:cs="Calibri"/>
          <w:color w:val="000000"/>
        </w:rPr>
      </w:pPr>
      <w:r w:rsidRPr="008A7AC4">
        <w:rPr>
          <w:rFonts w:ascii="Calibri" w:eastAsia="Times New Roman" w:hAnsi="Calibri" w:cs="Calibri"/>
          <w:i/>
          <w:iCs/>
          <w:color w:val="000000"/>
        </w:rPr>
        <w:t xml:space="preserve">"οι εγγραφές των επιτυχόντων έτους 2025 στα Τμήματα και τις Σχολές της Τριτοβάθμιας Εκπαίδευσης με την ειδική κατηγορία Αλλοδαπών – Αλλογενών αποφοίτων λυκείων εκτός ΕΕ και αποφοίτων λυκείων ή αντίστοιχων σχολείων κρατών – μελών της Ε.Ε. θα γίνουν από την </w:t>
      </w:r>
      <w:r w:rsidRPr="008A7AC4">
        <w:rPr>
          <w:rFonts w:ascii="Calibri" w:eastAsia="Times New Roman" w:hAnsi="Calibri" w:cs="Calibri"/>
          <w:b/>
          <w:bCs/>
          <w:i/>
          <w:iCs/>
          <w:color w:val="000000"/>
        </w:rPr>
        <w:t>Παρασκευή 12 Σεπτεμβρίου έως και την Πέμπτη 25 Σεπτεμβρίου 2025</w:t>
      </w:r>
    </w:p>
    <w:p w14:paraId="5F8037EF" w14:textId="77777777" w:rsidR="008A7AC4" w:rsidRPr="008A7AC4" w:rsidRDefault="008A7AC4" w:rsidP="008A7AC4">
      <w:pPr>
        <w:ind w:firstLine="720"/>
        <w:jc w:val="both"/>
        <w:rPr>
          <w:rFonts w:ascii="Calibri" w:eastAsia="Times New Roman" w:hAnsi="Calibri" w:cs="Calibri"/>
          <w:color w:val="000000"/>
        </w:rPr>
      </w:pPr>
      <w:r w:rsidRPr="008A7AC4">
        <w:rPr>
          <w:rFonts w:ascii="Calibri" w:eastAsia="Times New Roman" w:hAnsi="Calibri" w:cs="Calibri"/>
          <w:i/>
          <w:iCs/>
          <w:color w:val="000000"/>
        </w:rPr>
        <w:t xml:space="preserve">Οι επιτυχόντες της ειδικής κατηγορίας Αλλοδαπών-Αλλογενών αποφοίτων λυκείων εκτός ΕΕ και αποφοίτων λυκείων ή αντίστοιχων σχολείων κρατών-μελών της Ε.Ε., </w:t>
      </w:r>
      <w:r w:rsidRPr="008A7AC4">
        <w:rPr>
          <w:rFonts w:ascii="Calibri" w:eastAsia="Times New Roman" w:hAnsi="Calibri" w:cs="Calibri"/>
          <w:b/>
          <w:bCs/>
          <w:i/>
          <w:iCs/>
          <w:color w:val="000000"/>
        </w:rPr>
        <w:t>οφείλουν να καταθέσουν για έλεγχο στις Γραμματείες των Σχολών και Τμημάτων επιτυχίας,</w:t>
      </w:r>
      <w:r w:rsidRPr="008A7AC4">
        <w:rPr>
          <w:rFonts w:ascii="Calibri" w:eastAsia="Times New Roman" w:hAnsi="Calibri" w:cs="Calibri"/>
          <w:i/>
          <w:iCs/>
          <w:color w:val="000000"/>
        </w:rPr>
        <w:t xml:space="preserve"> αυτοπροσώπως ή με άλλο εξουσιοδοτημένο πρόσωπο </w:t>
      </w:r>
      <w:r w:rsidRPr="008A7AC4">
        <w:rPr>
          <w:rFonts w:ascii="Calibri" w:eastAsia="Times New Roman" w:hAnsi="Calibri" w:cs="Calibri"/>
          <w:b/>
          <w:bCs/>
          <w:i/>
          <w:iCs/>
          <w:color w:val="000000"/>
        </w:rPr>
        <w:t>αίτηση συνοδευμένη από τα δικαιολογητικά τους προκειμένου να εγκριθεί και να ολοκληρωθεί η εγγραφή τους</w:t>
      </w:r>
      <w:r w:rsidRPr="008A7AC4">
        <w:rPr>
          <w:rFonts w:ascii="Calibri" w:eastAsia="Times New Roman" w:hAnsi="Calibri" w:cs="Calibri"/>
          <w:i/>
          <w:iCs/>
          <w:color w:val="000000"/>
        </w:rPr>
        <w:t xml:space="preserve">. Εναλλακτικά, </w:t>
      </w:r>
      <w:r w:rsidRPr="008A7AC4">
        <w:rPr>
          <w:rFonts w:ascii="Calibri" w:eastAsia="Times New Roman" w:hAnsi="Calibri" w:cs="Calibri"/>
          <w:b/>
          <w:bCs/>
          <w:i/>
          <w:iCs/>
          <w:color w:val="000000"/>
        </w:rPr>
        <w:t>μπορούν να αποστείλουν ταχυδρομικά στη Γραμματεία του Τμήματος επιτυχίας την αίτηση εγγραφής και τα προβλεπόμενα δικαιολογητικά με συστημένη επιστολή και απόδειξη παραλαβής</w:t>
      </w:r>
      <w:r w:rsidRPr="008A7AC4">
        <w:rPr>
          <w:rFonts w:ascii="Calibri" w:eastAsia="Times New Roman" w:hAnsi="Calibri" w:cs="Calibri"/>
          <w:i/>
          <w:iCs/>
          <w:color w:val="000000"/>
        </w:rPr>
        <w:t>.</w:t>
      </w:r>
    </w:p>
    <w:p w14:paraId="54EEC775" w14:textId="77777777" w:rsidR="008A7AC4" w:rsidRPr="008A7AC4" w:rsidRDefault="008A7AC4" w:rsidP="008A7AC4">
      <w:pPr>
        <w:ind w:firstLine="720"/>
        <w:jc w:val="both"/>
        <w:rPr>
          <w:rFonts w:ascii="Calibri" w:eastAsia="Times New Roman" w:hAnsi="Calibri" w:cs="Calibri"/>
          <w:color w:val="000000"/>
        </w:rPr>
      </w:pPr>
      <w:r w:rsidRPr="008A7AC4">
        <w:rPr>
          <w:rFonts w:ascii="Calibri" w:eastAsia="Times New Roman" w:hAnsi="Calibri" w:cs="Calibri"/>
          <w:i/>
          <w:iCs/>
          <w:color w:val="000000"/>
        </w:rPr>
        <w:t>Επισημαίνεται ότι:</w:t>
      </w:r>
    </w:p>
    <w:p w14:paraId="6766AD91" w14:textId="77777777" w:rsidR="008A7AC4" w:rsidRPr="008A7AC4" w:rsidRDefault="008A7AC4" w:rsidP="008A7AC4">
      <w:pPr>
        <w:ind w:firstLine="720"/>
        <w:jc w:val="both"/>
        <w:rPr>
          <w:rFonts w:ascii="Calibri" w:eastAsia="Times New Roman" w:hAnsi="Calibri" w:cs="Calibri"/>
          <w:color w:val="000000"/>
        </w:rPr>
      </w:pPr>
      <w:r w:rsidRPr="008A7AC4">
        <w:rPr>
          <w:rFonts w:ascii="Calibri" w:eastAsia="Times New Roman" w:hAnsi="Calibri" w:cs="Calibri"/>
          <w:i/>
          <w:iCs/>
          <w:color w:val="000000"/>
        </w:rPr>
        <w:t>α) για τους εν λόγω υποψηφίους δεν εφαρμόζεται η διαδικασία ηλεκτρονικής εγγραφής.</w:t>
      </w:r>
    </w:p>
    <w:p w14:paraId="691D7A40" w14:textId="77777777" w:rsidR="008A7AC4" w:rsidRPr="008A7AC4" w:rsidRDefault="008A7AC4" w:rsidP="008A7AC4">
      <w:pPr>
        <w:ind w:firstLine="720"/>
        <w:jc w:val="both"/>
        <w:rPr>
          <w:rFonts w:ascii="Calibri" w:eastAsia="Times New Roman" w:hAnsi="Calibri" w:cs="Calibri"/>
          <w:color w:val="000000"/>
        </w:rPr>
      </w:pPr>
      <w:r w:rsidRPr="008A7AC4">
        <w:rPr>
          <w:rFonts w:ascii="Calibri" w:eastAsia="Times New Roman" w:hAnsi="Calibri" w:cs="Calibri"/>
          <w:i/>
          <w:iCs/>
          <w:color w:val="000000"/>
        </w:rPr>
        <w:t xml:space="preserve">β) ειδικά οι εισαγόμενοι άρρενες Κύπριοι που πρόκειται να εκπληρώσουν τη στρατιωτική τους θητεία, μπορούν να  εγγράφονται το επόμενο ακαδημαϊκό έτος, αμέσως μετά την απόκτηση του απολυτηρίου από τις τάξεις του στρατού, μέσα στην προθεσμία εγγραφής των </w:t>
      </w:r>
      <w:proofErr w:type="spellStart"/>
      <w:r w:rsidRPr="008A7AC4">
        <w:rPr>
          <w:rFonts w:ascii="Calibri" w:eastAsia="Times New Roman" w:hAnsi="Calibri" w:cs="Calibri"/>
          <w:i/>
          <w:iCs/>
          <w:color w:val="000000"/>
        </w:rPr>
        <w:t>νεοεισαγομένων</w:t>
      </w:r>
      <w:proofErr w:type="spellEnd"/>
      <w:r w:rsidRPr="008A7AC4">
        <w:rPr>
          <w:rFonts w:ascii="Calibri" w:eastAsia="Times New Roman" w:hAnsi="Calibri" w:cs="Calibri"/>
          <w:i/>
          <w:iCs/>
          <w:color w:val="000000"/>
        </w:rPr>
        <w:t xml:space="preserve"> φοιτητών με την οικεία ειδική κατηγορία του έτους αυτού. Εφόσον ο χρόνος απόλυσης έπεται της καθορισμένης προθεσμίας, έχουν τη δυνατότητα εγγραφής έως τις 15 Νοεμβρίου του ιδίου έτους."</w:t>
      </w:r>
    </w:p>
    <w:p w14:paraId="2AE7DCA4" w14:textId="77777777" w:rsidR="008A7AC4" w:rsidRPr="008A7AC4" w:rsidRDefault="008A7AC4" w:rsidP="008A7AC4">
      <w:pPr>
        <w:ind w:firstLine="720"/>
        <w:jc w:val="both"/>
        <w:rPr>
          <w:rFonts w:ascii="Calibri" w:eastAsia="Times New Roman" w:hAnsi="Calibri" w:cs="Calibri"/>
          <w:color w:val="000000"/>
        </w:rPr>
      </w:pPr>
    </w:p>
    <w:p w14:paraId="30CB2685" w14:textId="77777777" w:rsidR="00DA4824" w:rsidRDefault="00DA4824"/>
    <w:sectPr w:rsidR="00DA48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B8"/>
    <w:rsid w:val="008A7AC4"/>
    <w:rsid w:val="009073B8"/>
    <w:rsid w:val="00DA4824"/>
    <w:rsid w:val="00DD03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DEDC5-C188-4081-86C6-E1D952AF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mallCaps/>
        <w:sz w:val="22"/>
        <w:szCs w:val="24"/>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389"/>
    <w:pPr>
      <w:spacing w:after="0" w:line="240" w:lineRule="auto"/>
    </w:pPr>
    <w:rPr>
      <w:smallCaps w:val="0"/>
      <w:sz w:val="24"/>
      <w:lang w:eastAsia="el-GR"/>
    </w:rPr>
  </w:style>
  <w:style w:type="paragraph" w:styleId="2">
    <w:name w:val="heading 2"/>
    <w:basedOn w:val="a"/>
    <w:next w:val="a"/>
    <w:link w:val="2Char"/>
    <w:qFormat/>
    <w:rsid w:val="00DD0389"/>
    <w:pPr>
      <w:keepNext/>
      <w:spacing w:line="360" w:lineRule="atLeast"/>
      <w:ind w:left="-426" w:right="-1"/>
      <w:jc w:val="center"/>
      <w:outlineLvl w:val="1"/>
    </w:pPr>
    <w:rPr>
      <w:rFonts w:ascii="Arial" w:eastAsiaTheme="majorEastAsia" w:hAnsi="Arial" w:cs="Arial"/>
      <w:b/>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D0389"/>
    <w:rPr>
      <w:rFonts w:ascii="Arial" w:eastAsiaTheme="majorEastAsia" w:hAnsi="Arial" w:cs="Arial"/>
      <w:b/>
      <w:smallCaps w:val="0"/>
      <w:sz w:val="28"/>
    </w:rPr>
  </w:style>
  <w:style w:type="paragraph" w:styleId="a3">
    <w:name w:val="No Spacing"/>
    <w:basedOn w:val="a"/>
    <w:uiPriority w:val="1"/>
    <w:qFormat/>
    <w:rsid w:val="00DD0389"/>
    <w:pPr>
      <w:spacing w:before="100" w:beforeAutospacing="1" w:after="100" w:afterAutospacing="1"/>
    </w:pPr>
    <w:rPr>
      <w:rFonts w:eastAsia="Times New Roman"/>
    </w:rPr>
  </w:style>
  <w:style w:type="paragraph" w:styleId="a4">
    <w:name w:val="List Paragraph"/>
    <w:basedOn w:val="a"/>
    <w:link w:val="Char"/>
    <w:uiPriority w:val="34"/>
    <w:qFormat/>
    <w:rsid w:val="00DD0389"/>
    <w:pPr>
      <w:ind w:left="720"/>
      <w:contextualSpacing/>
    </w:pPr>
    <w:rPr>
      <w:rFonts w:eastAsia="Times New Roman"/>
    </w:rPr>
  </w:style>
  <w:style w:type="character" w:customStyle="1" w:styleId="Char">
    <w:name w:val="Παράγραφος λίστας Char"/>
    <w:basedOn w:val="a0"/>
    <w:link w:val="a4"/>
    <w:uiPriority w:val="34"/>
    <w:qFormat/>
    <w:locked/>
    <w:rsid w:val="00DD0389"/>
    <w:rPr>
      <w:rFonts w:eastAsia="Times New Roman"/>
      <w:smallCaps w:val="0"/>
      <w:sz w:val="24"/>
      <w:lang w:eastAsia="el-GR"/>
    </w:rPr>
  </w:style>
  <w:style w:type="character" w:styleId="a5">
    <w:name w:val="Subtle Emphasis"/>
    <w:basedOn w:val="a0"/>
    <w:uiPriority w:val="19"/>
    <w:qFormat/>
    <w:rsid w:val="00DD0389"/>
    <w:rPr>
      <w:i/>
      <w:iCs/>
      <w:color w:val="404040" w:themeColor="text1" w:themeTint="BF"/>
    </w:rPr>
  </w:style>
  <w:style w:type="character" w:styleId="-">
    <w:name w:val="Hyperlink"/>
    <w:basedOn w:val="a0"/>
    <w:uiPriority w:val="99"/>
    <w:semiHidden/>
    <w:unhideWhenUsed/>
    <w:rsid w:val="008A7A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591555">
      <w:bodyDiv w:val="1"/>
      <w:marLeft w:val="0"/>
      <w:marRight w:val="0"/>
      <w:marTop w:val="0"/>
      <w:marBottom w:val="0"/>
      <w:divBdr>
        <w:top w:val="none" w:sz="0" w:space="0" w:color="auto"/>
        <w:left w:val="none" w:sz="0" w:space="0" w:color="auto"/>
        <w:bottom w:val="none" w:sz="0" w:space="0" w:color="auto"/>
        <w:right w:val="none" w:sz="0" w:space="0" w:color="auto"/>
      </w:divBdr>
      <w:divsChild>
        <w:div w:id="1903440676">
          <w:marLeft w:val="0"/>
          <w:marRight w:val="0"/>
          <w:marTop w:val="0"/>
          <w:marBottom w:val="0"/>
          <w:divBdr>
            <w:top w:val="none" w:sz="0" w:space="0" w:color="auto"/>
            <w:left w:val="none" w:sz="0" w:space="0" w:color="auto"/>
            <w:bottom w:val="none" w:sz="0" w:space="0" w:color="auto"/>
            <w:right w:val="none" w:sz="0" w:space="0" w:color="auto"/>
          </w:divBdr>
        </w:div>
        <w:div w:id="317198005">
          <w:marLeft w:val="0"/>
          <w:marRight w:val="0"/>
          <w:marTop w:val="0"/>
          <w:marBottom w:val="0"/>
          <w:divBdr>
            <w:top w:val="none" w:sz="0" w:space="0" w:color="auto"/>
            <w:left w:val="none" w:sz="0" w:space="0" w:color="auto"/>
            <w:bottom w:val="none" w:sz="0" w:space="0" w:color="auto"/>
            <w:right w:val="none" w:sz="0" w:space="0" w:color="auto"/>
          </w:divBdr>
        </w:div>
        <w:div w:id="1391341294">
          <w:marLeft w:val="0"/>
          <w:marRight w:val="0"/>
          <w:marTop w:val="0"/>
          <w:marBottom w:val="0"/>
          <w:divBdr>
            <w:top w:val="none" w:sz="0" w:space="0" w:color="auto"/>
            <w:left w:val="none" w:sz="0" w:space="0" w:color="auto"/>
            <w:bottom w:val="none" w:sz="0" w:space="0" w:color="auto"/>
            <w:right w:val="none" w:sz="0" w:space="0" w:color="auto"/>
          </w:divBdr>
        </w:div>
        <w:div w:id="2077168658">
          <w:marLeft w:val="0"/>
          <w:marRight w:val="0"/>
          <w:marTop w:val="0"/>
          <w:marBottom w:val="0"/>
          <w:divBdr>
            <w:top w:val="none" w:sz="0" w:space="0" w:color="auto"/>
            <w:left w:val="none" w:sz="0" w:space="0" w:color="auto"/>
            <w:bottom w:val="none" w:sz="0" w:space="0" w:color="auto"/>
            <w:right w:val="none" w:sz="0" w:space="0" w:color="auto"/>
          </w:divBdr>
        </w:div>
        <w:div w:id="192767452">
          <w:marLeft w:val="0"/>
          <w:marRight w:val="0"/>
          <w:marTop w:val="240"/>
          <w:marBottom w:val="240"/>
          <w:divBdr>
            <w:top w:val="none" w:sz="0" w:space="0" w:color="auto"/>
            <w:left w:val="none" w:sz="0" w:space="0" w:color="auto"/>
            <w:bottom w:val="none" w:sz="0" w:space="0" w:color="auto"/>
            <w:right w:val="none" w:sz="0" w:space="0" w:color="auto"/>
          </w:divBdr>
        </w:div>
        <w:div w:id="1063019258">
          <w:marLeft w:val="0"/>
          <w:marRight w:val="0"/>
          <w:marTop w:val="240"/>
          <w:marBottom w:val="240"/>
          <w:divBdr>
            <w:top w:val="none" w:sz="0" w:space="0" w:color="auto"/>
            <w:left w:val="none" w:sz="0" w:space="0" w:color="auto"/>
            <w:bottom w:val="none" w:sz="0" w:space="0" w:color="auto"/>
            <w:right w:val="none" w:sz="0" w:space="0" w:color="auto"/>
          </w:divBdr>
        </w:div>
        <w:div w:id="1074400863">
          <w:marLeft w:val="0"/>
          <w:marRight w:val="0"/>
          <w:marTop w:val="240"/>
          <w:marBottom w:val="240"/>
          <w:divBdr>
            <w:top w:val="none" w:sz="0" w:space="0" w:color="auto"/>
            <w:left w:val="none" w:sz="0" w:space="0" w:color="auto"/>
            <w:bottom w:val="none" w:sz="0" w:space="0" w:color="auto"/>
            <w:right w:val="none" w:sz="0" w:space="0" w:color="auto"/>
          </w:divBdr>
        </w:div>
        <w:div w:id="1499346729">
          <w:marLeft w:val="0"/>
          <w:marRight w:val="0"/>
          <w:marTop w:val="240"/>
          <w:marBottom w:val="240"/>
          <w:divBdr>
            <w:top w:val="none" w:sz="0" w:space="0" w:color="auto"/>
            <w:left w:val="none" w:sz="0" w:space="0" w:color="auto"/>
            <w:bottom w:val="none" w:sz="0" w:space="0" w:color="auto"/>
            <w:right w:val="none" w:sz="0" w:space="0" w:color="auto"/>
          </w:divBdr>
        </w:div>
        <w:div w:id="1024863600">
          <w:marLeft w:val="0"/>
          <w:marRight w:val="0"/>
          <w:marTop w:val="240"/>
          <w:marBottom w:val="240"/>
          <w:divBdr>
            <w:top w:val="none" w:sz="0" w:space="0" w:color="auto"/>
            <w:left w:val="none" w:sz="0" w:space="0" w:color="auto"/>
            <w:bottom w:val="none" w:sz="0" w:space="0" w:color="auto"/>
            <w:right w:val="none" w:sz="0" w:space="0" w:color="auto"/>
          </w:divBdr>
        </w:div>
        <w:div w:id="66178379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hu.gr/protoeteis-eggraf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1485</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Γραμματεία Τμήματος Νοσηλευτικής</dc:creator>
  <cp:keywords/>
  <dc:description/>
  <cp:lastModifiedBy>Γραμματεία Τμήματος Νοσηλευτικής</cp:lastModifiedBy>
  <cp:revision>2</cp:revision>
  <dcterms:created xsi:type="dcterms:W3CDTF">2025-09-09T05:54:00Z</dcterms:created>
  <dcterms:modified xsi:type="dcterms:W3CDTF">2025-09-09T05:54:00Z</dcterms:modified>
</cp:coreProperties>
</file>